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4F" w:rsidRPr="00E6114E" w:rsidRDefault="003E6B4F" w:rsidP="00A94161">
      <w:pPr>
        <w:pStyle w:val="Header"/>
        <w:tabs>
          <w:tab w:val="left" w:pos="708"/>
        </w:tabs>
        <w:rPr>
          <w:rFonts w:eastAsia="MS Mincho"/>
          <w:b/>
          <w:bCs/>
          <w:sz w:val="44"/>
          <w:szCs w:val="4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контур%20без%20лавра%20чернее%20без%20линии" style="position:absolute;margin-left:181.95pt;margin-top:-53.7pt;width:72.75pt;height:78.75pt;z-index:251658240;visibility:visible">
            <v:imagedata r:id="rId7" o:title=""/>
            <w10:wrap type="square"/>
          </v:shape>
        </w:pict>
      </w:r>
    </w:p>
    <w:p w:rsidR="003E6B4F" w:rsidRPr="00C851A3" w:rsidRDefault="003E6B4F" w:rsidP="00A94161">
      <w:pPr>
        <w:spacing w:after="60"/>
        <w:ind w:firstLine="567"/>
        <w:rPr>
          <w:rFonts w:ascii="Arial" w:eastAsia="MS Mincho" w:hAnsi="Arial" w:cs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                        </w:t>
      </w:r>
      <w:r w:rsidRPr="00C851A3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3E6B4F" w:rsidRPr="00C851A3" w:rsidRDefault="003E6B4F" w:rsidP="00A94161">
      <w:pPr>
        <w:spacing w:after="60"/>
        <w:ind w:firstLine="567"/>
        <w:rPr>
          <w:rFonts w:ascii="Arial" w:eastAsia="MS Mincho" w:hAnsi="Arial" w:cs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              </w:t>
      </w:r>
      <w:r w:rsidRPr="00C851A3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3E6B4F" w:rsidRPr="00C851A3" w:rsidRDefault="003E6B4F" w:rsidP="00A02554">
      <w:pPr>
        <w:spacing w:after="60"/>
        <w:rPr>
          <w:rFonts w:ascii="Arial" w:eastAsia="MS Mincho" w:hAnsi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  </w:t>
      </w:r>
    </w:p>
    <w:p w:rsidR="003E6B4F" w:rsidRPr="00C851A3" w:rsidRDefault="003E6B4F" w:rsidP="00FF022B">
      <w:pPr>
        <w:rPr>
          <w:rFonts w:ascii="Arial" w:eastAsia="MS Mincho" w:hAnsi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                                   Постановление</w:t>
      </w:r>
    </w:p>
    <w:p w:rsidR="003E6B4F" w:rsidRPr="00D8186A" w:rsidRDefault="003E6B4F" w:rsidP="00D8186A">
      <w:pPr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</w:rPr>
        <w:t xml:space="preserve">                          От</w:t>
      </w:r>
      <w:r>
        <w:rPr>
          <w:rFonts w:ascii="Arial" w:hAnsi="Arial" w:cs="Arial"/>
          <w:b/>
          <w:bCs/>
          <w:sz w:val="32"/>
          <w:szCs w:val="32"/>
          <w:u w:val="single"/>
        </w:rPr>
        <w:t>__18.10.2013___№__132-п__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0"/>
        <w:gridCol w:w="6016"/>
        <w:gridCol w:w="80"/>
      </w:tblGrid>
      <w:tr w:rsidR="003E6B4F" w:rsidRPr="00013EC2">
        <w:trPr>
          <w:gridBefore w:val="1"/>
          <w:wBefore w:w="80" w:type="dxa"/>
          <w:cantSplit/>
          <w:jc w:val="center"/>
        </w:trPr>
        <w:tc>
          <w:tcPr>
            <w:tcW w:w="6096" w:type="dxa"/>
            <w:gridSpan w:val="2"/>
            <w:vAlign w:val="bottom"/>
          </w:tcPr>
          <w:p w:rsidR="003E6B4F" w:rsidRPr="00013EC2" w:rsidRDefault="003E6B4F" w:rsidP="00AA448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13EC2">
              <w:rPr>
                <w:rFonts w:ascii="Arial" w:hAnsi="Arial" w:cs="Arial"/>
                <w:b/>
                <w:bCs/>
                <w:sz w:val="32"/>
                <w:szCs w:val="32"/>
              </w:rPr>
              <w:t>О Порядке организации семейных групп, являющихся структурными подразделениями муниципальных дошкольных образовательных учреждений Тяжинского муниципального района Кемеровской области</w:t>
            </w:r>
          </w:p>
        </w:tc>
      </w:tr>
      <w:tr w:rsidR="003E6B4F" w:rsidRPr="00013EC2">
        <w:tblPrEx>
          <w:jc w:val="left"/>
          <w:tblCellMar>
            <w:left w:w="108" w:type="dxa"/>
            <w:right w:w="108" w:type="dxa"/>
          </w:tblCellMar>
          <w:tblLook w:val="00A0"/>
        </w:tblPrEx>
        <w:trPr>
          <w:gridAfter w:val="1"/>
          <w:wAfter w:w="80" w:type="dxa"/>
          <w:cantSplit/>
        </w:trPr>
        <w:tc>
          <w:tcPr>
            <w:tcW w:w="6096" w:type="dxa"/>
            <w:gridSpan w:val="2"/>
            <w:vAlign w:val="bottom"/>
          </w:tcPr>
          <w:p w:rsidR="003E6B4F" w:rsidRDefault="003E6B4F" w:rsidP="002F02B0">
            <w:pPr>
              <w:pStyle w:val="Header"/>
              <w:tabs>
                <w:tab w:val="clear" w:pos="4153"/>
                <w:tab w:val="left" w:pos="176"/>
                <w:tab w:val="center" w:pos="4918"/>
              </w:tabs>
              <w:ind w:left="34"/>
            </w:pPr>
          </w:p>
        </w:tc>
      </w:tr>
    </w:tbl>
    <w:p w:rsidR="003E6B4F" w:rsidRPr="00C851A3" w:rsidRDefault="003E6B4F" w:rsidP="00D8186A">
      <w:pPr>
        <w:pStyle w:val="Header"/>
        <w:widowControl w:val="0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</w:p>
    <w:p w:rsidR="003E6B4F" w:rsidRPr="00C851A3" w:rsidRDefault="003E6B4F" w:rsidP="002F5ED6">
      <w:pPr>
        <w:pStyle w:val="Header"/>
        <w:widowControl w:val="0"/>
        <w:tabs>
          <w:tab w:val="left" w:pos="708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851A3">
        <w:rPr>
          <w:rFonts w:ascii="Arial" w:hAnsi="Arial" w:cs="Arial"/>
          <w:sz w:val="24"/>
          <w:szCs w:val="24"/>
        </w:rPr>
        <w:tab/>
        <w:t>В соответствии с Распоряжением Коллегии Администрации Кемеровской области от 10.10.2008 года № 1049-р «Об</w:t>
      </w:r>
      <w:r>
        <w:rPr>
          <w:rFonts w:ascii="Arial" w:hAnsi="Arial" w:cs="Arial"/>
          <w:sz w:val="24"/>
          <w:szCs w:val="24"/>
        </w:rPr>
        <w:t xml:space="preserve"> организации семейных</w:t>
      </w:r>
      <w:r w:rsidRPr="00C851A3">
        <w:rPr>
          <w:rFonts w:ascii="Arial" w:hAnsi="Arial" w:cs="Arial"/>
          <w:sz w:val="24"/>
          <w:szCs w:val="24"/>
        </w:rPr>
        <w:t xml:space="preserve"> групп, являющихся структурными подразделениями муниципальных дошкольных образовательных учреждений</w:t>
      </w:r>
      <w:r>
        <w:rPr>
          <w:rFonts w:ascii="Arial" w:hAnsi="Arial" w:cs="Arial"/>
          <w:sz w:val="24"/>
          <w:szCs w:val="24"/>
        </w:rPr>
        <w:t xml:space="preserve">, расположенных на территории </w:t>
      </w:r>
      <w:r w:rsidRPr="00C851A3">
        <w:rPr>
          <w:rFonts w:ascii="Arial" w:hAnsi="Arial" w:cs="Arial"/>
          <w:sz w:val="24"/>
          <w:szCs w:val="24"/>
        </w:rPr>
        <w:t>Кемеровской области</w:t>
      </w:r>
      <w:r>
        <w:rPr>
          <w:rFonts w:ascii="Arial" w:hAnsi="Arial" w:cs="Arial"/>
          <w:sz w:val="24"/>
          <w:szCs w:val="24"/>
        </w:rPr>
        <w:t xml:space="preserve"> и реализующих основную общеобразовательную программу дошкольного образования</w:t>
      </w:r>
      <w:r w:rsidRPr="00C851A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(в редакции распоряжений Коллегии Администрации Кемеровской области от 24.03.2009 №277-р, от 18.01.2010 №27-р, от 06.07.2011 №642-р, от 30.12.2011 №1198-р):</w:t>
      </w:r>
    </w:p>
    <w:p w:rsidR="003E6B4F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1. Утвердить Порядок организации семейных групп, являющихся структурными </w:t>
      </w:r>
      <w:r w:rsidRPr="009A2FC8">
        <w:rPr>
          <w:rFonts w:ascii="Arial" w:hAnsi="Arial" w:cs="Arial"/>
          <w:sz w:val="24"/>
          <w:szCs w:val="24"/>
        </w:rPr>
        <w:t>подразделениями муниципальных дошкол</w:t>
      </w:r>
      <w:r>
        <w:rPr>
          <w:rFonts w:ascii="Arial" w:hAnsi="Arial" w:cs="Arial"/>
          <w:sz w:val="24"/>
          <w:szCs w:val="24"/>
        </w:rPr>
        <w:t xml:space="preserve">ьных образовательных учреждений Тяжинского муниципального </w:t>
      </w:r>
      <w:r w:rsidRPr="009A2FC8">
        <w:rPr>
          <w:rFonts w:ascii="Arial" w:hAnsi="Arial" w:cs="Arial"/>
          <w:sz w:val="24"/>
          <w:szCs w:val="24"/>
        </w:rPr>
        <w:t>района Кемеровской области</w:t>
      </w:r>
      <w:r>
        <w:rPr>
          <w:rFonts w:ascii="Arial" w:hAnsi="Arial" w:cs="Arial"/>
          <w:sz w:val="24"/>
          <w:szCs w:val="24"/>
        </w:rPr>
        <w:t xml:space="preserve"> (Приложение №1 к настоящему постановлению).</w:t>
      </w:r>
    </w:p>
    <w:p w:rsidR="003E6B4F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ab/>
        <w:t xml:space="preserve">2. Настоящее постановление разместить на официальном сайте администрации Тяжинского муниципального района Кемеровской области. </w:t>
      </w:r>
    </w:p>
    <w:p w:rsidR="003E6B4F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  Контроль за исполнением   настоящего постановления возложить на  заместителя главы Тяжинского муниципального района по социальным вопросам  Сошникову Г.А.</w:t>
      </w:r>
    </w:p>
    <w:p w:rsidR="003E6B4F" w:rsidRPr="00D77E2D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</w:p>
    <w:p w:rsidR="003E6B4F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</w:rPr>
      </w:pPr>
    </w:p>
    <w:p w:rsidR="003E6B4F" w:rsidRPr="00C851A3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</w:rPr>
      </w:pPr>
    </w:p>
    <w:p w:rsidR="003E6B4F" w:rsidRDefault="003E6B4F" w:rsidP="004124D7">
      <w:pPr>
        <w:pStyle w:val="Header"/>
        <w:tabs>
          <w:tab w:val="left" w:pos="708"/>
        </w:tabs>
        <w:rPr>
          <w:rFonts w:ascii="Arial" w:hAnsi="Arial" w:cs="Arial"/>
          <w:b/>
          <w:bCs/>
        </w:rPr>
      </w:pPr>
      <w:r w:rsidRPr="00C851A3">
        <w:rPr>
          <w:rFonts w:ascii="Arial" w:hAnsi="Arial" w:cs="Arial"/>
          <w:b/>
          <w:bCs/>
        </w:rPr>
        <w:t>Глава Тяжинского                                                             муниципального района                                        К.А. Соловьев</w:t>
      </w:r>
    </w:p>
    <w:p w:rsidR="003E6B4F" w:rsidRPr="00C851A3" w:rsidRDefault="003E6B4F" w:rsidP="00D8186A">
      <w:pPr>
        <w:pStyle w:val="Header"/>
        <w:tabs>
          <w:tab w:val="left" w:pos="708"/>
        </w:tabs>
        <w:rPr>
          <w:rFonts w:ascii="Arial" w:hAnsi="Arial" w:cs="Arial"/>
        </w:rPr>
      </w:pPr>
    </w:p>
    <w:p w:rsidR="003E6B4F" w:rsidRDefault="003E6B4F" w:rsidP="002F5ED6">
      <w:pPr>
        <w:pStyle w:val="Header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исп.: Е.А.Гончаров</w:t>
      </w:r>
    </w:p>
    <w:p w:rsidR="003E6B4F" w:rsidRDefault="003E6B4F" w:rsidP="002F5ED6">
      <w:pPr>
        <w:pStyle w:val="Header"/>
        <w:tabs>
          <w:tab w:val="left" w:pos="708"/>
        </w:tabs>
      </w:pPr>
      <w:r>
        <w:rPr>
          <w:sz w:val="20"/>
          <w:szCs w:val="20"/>
        </w:rPr>
        <w:t>тел.: 28-4-18</w:t>
      </w:r>
      <w:r>
        <w:t xml:space="preserve"> </w:t>
      </w:r>
    </w:p>
    <w:p w:rsidR="003E6B4F" w:rsidRPr="00C851A3" w:rsidRDefault="003E6B4F" w:rsidP="002F5ED6">
      <w:pPr>
        <w:pStyle w:val="Header"/>
        <w:tabs>
          <w:tab w:val="left" w:pos="708"/>
        </w:tabs>
        <w:jc w:val="right"/>
        <w:rPr>
          <w:rFonts w:ascii="Arial" w:hAnsi="Arial" w:cs="Arial"/>
          <w:sz w:val="24"/>
          <w:szCs w:val="24"/>
        </w:rPr>
      </w:pPr>
      <w:r>
        <w:br w:type="page"/>
      </w:r>
      <w:r w:rsidRPr="00C851A3">
        <w:rPr>
          <w:rFonts w:ascii="Arial" w:hAnsi="Arial" w:cs="Arial"/>
          <w:sz w:val="24"/>
          <w:szCs w:val="24"/>
        </w:rPr>
        <w:t xml:space="preserve">Приложение № 1 </w:t>
      </w:r>
    </w:p>
    <w:p w:rsidR="003E6B4F" w:rsidRPr="00C851A3" w:rsidRDefault="003E6B4F" w:rsidP="002F5ED6">
      <w:pPr>
        <w:pStyle w:val="Header"/>
        <w:tabs>
          <w:tab w:val="left" w:pos="708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 главы</w:t>
      </w:r>
      <w:r w:rsidRPr="00C851A3">
        <w:rPr>
          <w:rFonts w:ascii="Arial" w:hAnsi="Arial" w:cs="Arial"/>
          <w:sz w:val="24"/>
          <w:szCs w:val="24"/>
        </w:rPr>
        <w:t xml:space="preserve"> </w:t>
      </w:r>
    </w:p>
    <w:p w:rsidR="003E6B4F" w:rsidRPr="00C851A3" w:rsidRDefault="003E6B4F" w:rsidP="002D1B2F">
      <w:pPr>
        <w:pStyle w:val="Header"/>
        <w:tabs>
          <w:tab w:val="left" w:pos="708"/>
        </w:tabs>
        <w:jc w:val="right"/>
        <w:rPr>
          <w:rFonts w:ascii="Arial" w:hAnsi="Arial" w:cs="Arial"/>
          <w:sz w:val="24"/>
          <w:szCs w:val="24"/>
        </w:rPr>
      </w:pPr>
      <w:r w:rsidRPr="00C851A3">
        <w:rPr>
          <w:rFonts w:ascii="Arial" w:hAnsi="Arial" w:cs="Arial"/>
          <w:sz w:val="24"/>
          <w:szCs w:val="24"/>
        </w:rPr>
        <w:t xml:space="preserve">Тяжинского муниципального  района </w:t>
      </w:r>
    </w:p>
    <w:tbl>
      <w:tblPr>
        <w:tblW w:w="3900" w:type="dxa"/>
        <w:jc w:val="right"/>
        <w:tblCellMar>
          <w:left w:w="28" w:type="dxa"/>
          <w:right w:w="28" w:type="dxa"/>
        </w:tblCellMar>
        <w:tblLook w:val="0000"/>
      </w:tblPr>
      <w:tblGrid>
        <w:gridCol w:w="1701"/>
        <w:gridCol w:w="283"/>
        <w:gridCol w:w="426"/>
        <w:gridCol w:w="1490"/>
      </w:tblGrid>
      <w:tr w:rsidR="003E6B4F" w:rsidRPr="00013EC2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6B4F" w:rsidRPr="00013EC2" w:rsidRDefault="003E6B4F" w:rsidP="004A447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13EC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От     </w:t>
            </w:r>
          </w:p>
        </w:tc>
        <w:tc>
          <w:tcPr>
            <w:tcW w:w="283" w:type="dxa"/>
            <w:vAlign w:val="bottom"/>
          </w:tcPr>
          <w:p w:rsidR="003E6B4F" w:rsidRPr="00013EC2" w:rsidRDefault="003E6B4F" w:rsidP="0084088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6" w:type="dxa"/>
            <w:vAlign w:val="bottom"/>
          </w:tcPr>
          <w:p w:rsidR="003E6B4F" w:rsidRPr="00013EC2" w:rsidRDefault="003E6B4F" w:rsidP="0084088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13EC2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B4F" w:rsidRPr="00013EC2" w:rsidRDefault="003E6B4F" w:rsidP="0084088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3E6B4F" w:rsidRDefault="003E6B4F" w:rsidP="002F5ED6">
      <w:pPr>
        <w:pStyle w:val="Header"/>
        <w:tabs>
          <w:tab w:val="left" w:pos="708"/>
        </w:tabs>
        <w:jc w:val="right"/>
      </w:pPr>
    </w:p>
    <w:p w:rsidR="003E6B4F" w:rsidRPr="00C851A3" w:rsidRDefault="003E6B4F" w:rsidP="002F5ED6">
      <w:pPr>
        <w:pStyle w:val="Header"/>
        <w:tabs>
          <w:tab w:val="left" w:pos="708"/>
        </w:tabs>
        <w:jc w:val="right"/>
        <w:rPr>
          <w:rFonts w:ascii="Arial" w:hAnsi="Arial" w:cs="Arial"/>
        </w:rPr>
      </w:pPr>
    </w:p>
    <w:p w:rsidR="003E6B4F" w:rsidRDefault="003E6B4F" w:rsidP="00EF4EEF">
      <w:pPr>
        <w:pStyle w:val="Header"/>
        <w:tabs>
          <w:tab w:val="left" w:pos="708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Порядок  организации семейных групп, являющихся        структурными подразделениями муниципальных дошкольных образовательных учреждений Тяжинского муниципального района </w:t>
      </w:r>
      <w:r w:rsidRPr="00BB5C9F">
        <w:rPr>
          <w:rFonts w:ascii="Arial" w:hAnsi="Arial" w:cs="Arial"/>
        </w:rPr>
        <w:t>Кемеровской</w:t>
      </w:r>
      <w:r>
        <w:rPr>
          <w:rFonts w:ascii="Arial" w:hAnsi="Arial" w:cs="Arial"/>
          <w:b/>
          <w:bCs/>
        </w:rPr>
        <w:t xml:space="preserve"> области</w:t>
      </w:r>
    </w:p>
    <w:p w:rsidR="003E6B4F" w:rsidRDefault="003E6B4F" w:rsidP="00EF4EEF">
      <w:pPr>
        <w:pStyle w:val="Header"/>
        <w:tabs>
          <w:tab w:val="left" w:pos="708"/>
        </w:tabs>
        <w:rPr>
          <w:rFonts w:ascii="Arial" w:hAnsi="Arial" w:cs="Arial"/>
          <w:b/>
          <w:bCs/>
        </w:rPr>
      </w:pPr>
    </w:p>
    <w:p w:rsidR="003E6B4F" w:rsidRPr="00A63AD3" w:rsidRDefault="003E6B4F" w:rsidP="00EF4EEF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EF4EEF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                                   </w:t>
      </w:r>
      <w:r w:rsidRPr="00A63AD3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3E6B4F" w:rsidRDefault="003E6B4F" w:rsidP="00EF4EEF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</w:p>
    <w:p w:rsidR="003E6B4F" w:rsidRDefault="003E6B4F" w:rsidP="00EF4EEF">
      <w:pPr>
        <w:pStyle w:val="Header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Семейная группа является структурным подразделением дошкольного образовательного учреждения, реализующего общеобразовательную программу дошкольного образования (далее – учреждение) в соответствии с уставом учреждения.</w:t>
      </w:r>
    </w:p>
    <w:p w:rsidR="003E6B4F" w:rsidRDefault="003E6B4F" w:rsidP="00EF4EEF">
      <w:pPr>
        <w:pStyle w:val="Header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Семейная группа создается с целью удовлетворения потребности населения в услугах дошкольного образования, обеспечения наиболее полного охвата детей дошкольным образованием, реализации индивидуального подхода в воспитании детей и поддержке многодетных семей, организуется в многодетных семьях, имеющих</w:t>
      </w:r>
      <w:r w:rsidRPr="00C851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 и более детей в возрасте от 2 месяцев до 7 лет, семей, имеющих 1- 2 детей в возрасте от 2 месяцев до 7 лет, оказавшихся в трудной жизненной ситуации, а также семей, имеющих  1 и более детей в возрасте от 2 месяцев до 7 лет и ребенка – инвалида в возрасте до 18 лет, по месту проживания данной семьи.</w:t>
      </w:r>
    </w:p>
    <w:p w:rsidR="003E6B4F" w:rsidRDefault="003E6B4F" w:rsidP="00EF4EEF">
      <w:pPr>
        <w:pStyle w:val="Header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Задачи семейной группы:</w:t>
      </w:r>
    </w:p>
    <w:p w:rsidR="003E6B4F" w:rsidRDefault="003E6B4F" w:rsidP="00CA1102">
      <w:pPr>
        <w:pStyle w:val="Header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расширение и развитие новых форм дошкольного образования, обеспечение наиболее полного охвата детей дошкольным образованием, реализация индивидуального подхода в воспитании детей;</w:t>
      </w:r>
    </w:p>
    <w:p w:rsidR="003E6B4F" w:rsidRDefault="003E6B4F" w:rsidP="00CA1102">
      <w:pPr>
        <w:pStyle w:val="Header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поддержка семей, указанных в пункте 1.2. настоящего Порядка;</w:t>
      </w:r>
    </w:p>
    <w:p w:rsidR="003E6B4F" w:rsidRDefault="003E6B4F" w:rsidP="00CA1102">
      <w:pPr>
        <w:pStyle w:val="Header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предоставление родителям семей, указанных в пункте 1.2. настоящего Порядка, возможности трудоустройства, не прерывая процесс воспитания детей.</w:t>
      </w:r>
    </w:p>
    <w:p w:rsidR="003E6B4F" w:rsidRDefault="003E6B4F" w:rsidP="000F3B67">
      <w:pPr>
        <w:pStyle w:val="Header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Семейная группа обеспечивает воспитание, обучение, развитие, присмотр, уход и оздоровление детей в возрасте от 2 месяцев до 7 лет.</w:t>
      </w:r>
    </w:p>
    <w:p w:rsidR="003E6B4F" w:rsidRDefault="003E6B4F" w:rsidP="000F3B67">
      <w:pPr>
        <w:pStyle w:val="Header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Воспитанниками семейной группы являются дети в возрасте от 2 месяцев до 7 лет.</w:t>
      </w:r>
    </w:p>
    <w:p w:rsidR="003E6B4F" w:rsidRDefault="003E6B4F" w:rsidP="00A63AD3">
      <w:pPr>
        <w:pStyle w:val="Header"/>
        <w:jc w:val="both"/>
        <w:rPr>
          <w:rFonts w:ascii="Arial" w:hAnsi="Arial" w:cs="Arial"/>
          <w:sz w:val="24"/>
          <w:szCs w:val="24"/>
        </w:rPr>
      </w:pPr>
    </w:p>
    <w:p w:rsidR="003E6B4F" w:rsidRDefault="003E6B4F" w:rsidP="00A63AD3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2.Требование к кандидатам</w:t>
      </w:r>
    </w:p>
    <w:p w:rsidR="003E6B4F" w:rsidRPr="00A63AD3" w:rsidRDefault="003E6B4F" w:rsidP="00A63AD3">
      <w:pPr>
        <w:pStyle w:val="Header"/>
        <w:ind w:left="390"/>
        <w:jc w:val="both"/>
        <w:rPr>
          <w:rFonts w:ascii="Arial" w:hAnsi="Arial" w:cs="Arial"/>
          <w:b/>
          <w:bCs/>
          <w:sz w:val="24"/>
          <w:szCs w:val="24"/>
        </w:rPr>
      </w:pPr>
    </w:p>
    <w:p w:rsidR="003E6B4F" w:rsidRPr="00C851A3" w:rsidRDefault="003E6B4F" w:rsidP="00CA1102">
      <w:pPr>
        <w:pStyle w:val="Header"/>
        <w:ind w:left="720"/>
        <w:jc w:val="both"/>
        <w:rPr>
          <w:rFonts w:ascii="Arial" w:hAnsi="Arial" w:cs="Arial"/>
          <w:sz w:val="24"/>
          <w:szCs w:val="24"/>
        </w:rPr>
      </w:pPr>
    </w:p>
    <w:p w:rsidR="003E6B4F" w:rsidRDefault="003E6B4F" w:rsidP="002F5ED6">
      <w:pPr>
        <w:pStyle w:val="Header"/>
        <w:tabs>
          <w:tab w:val="left" w:pos="70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  Младшим воспитателем семейной группы может быть родитель (законный представитель) семьи, указанной в пункте 1.2. Порядка об организации семейных групп, являющихся структурными подразделениями дошкольных образовательных учреждений Тяжинского муниципального района Кемеровской области (далее Порядок), прошедший социально – психологическое обследование, имеющий удовлетворительные условия жизни и положительное заключение Управления образования Администрации Тяжинского муниципального района Кемеровской области за исключением: 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признанного судом недееспособным или ограниченно дееспособным;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супругов, один из которых признан судом недееспособным или ограниченно дееспособным;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супругов (один из супругов), лишенных родительских прав или ограниченных судом в родительских правах;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отстраненного или освобожденного от обязанностей опекуна (попечителя), приемного родителя за ненадлежащее выполнение возложенных на него законом обязанностей;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бывших усыновителей, если усыновление отменено судом по их вине;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 (один из супругов), имеющего заболевание, при наличии которых он не может осуществлять обязанности по воспитанию детей либо ему запрещена работа с детьми;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не имеющего постоянного места жительства;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не располагающего необходимыми жилищно - бытовыми условиями для организации семейных групп в жилом помещении и проживающего в жилых помещениях, не отвечающих санитарным и техническим правилам и нормам;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имеющего судимость, либо которому педагогическая деятельность запрещена приговором суда, либо имеющего неснятую или непогашенную судимость за умышленные тяжкие и особо тяжкие преступления, предусмотренные  уголовным кодексом Российской Федерации или уголовным кодексом РСФСР;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лица, не имеющего среднего (полного) общего образования.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При подборе младшего воспитателя семейной группы учитываются условия проживания семьи, указанной в пункте 1.2. настоящего Порядка, нравственные и личные качества, гарантирующие гуманистический характер взаимодействия с детьми, способность к выполнению возложенных обязанностей, отношение членов семьи кандидата с детьми.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Семейная группа создается после соответствующего социально-психологического обследования кандидата на должность младшего воспитателя, обследования условий жизни его семьи и вынесение положительного заключения Управления образования Администрации Тяжинского муниципального района Кемеровской области.</w:t>
      </w:r>
    </w:p>
    <w:p w:rsidR="003E6B4F" w:rsidRDefault="003E6B4F" w:rsidP="00B86897">
      <w:pPr>
        <w:spacing w:line="240" w:lineRule="auto"/>
        <w:rPr>
          <w:rFonts w:ascii="Arial" w:hAnsi="Arial" w:cs="Arial"/>
          <w:sz w:val="24"/>
          <w:szCs w:val="24"/>
        </w:rPr>
      </w:pPr>
    </w:p>
    <w:p w:rsidR="003E6B4F" w:rsidRDefault="003E6B4F" w:rsidP="00C16A26">
      <w:pPr>
        <w:pStyle w:val="ListParagraph"/>
        <w:spacing w:line="240" w:lineRule="auto"/>
        <w:ind w:left="39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bCs/>
          <w:sz w:val="28"/>
          <w:szCs w:val="28"/>
        </w:rPr>
        <w:t>3</w:t>
      </w:r>
      <w:r w:rsidRPr="00C16A26">
        <w:rPr>
          <w:b/>
          <w:bCs/>
          <w:sz w:val="28"/>
          <w:szCs w:val="28"/>
        </w:rPr>
        <w:t>. Создание семейной группы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 w:rsidRPr="00C16A26">
        <w:rPr>
          <w:rFonts w:ascii="Arial" w:hAnsi="Arial" w:cs="Arial"/>
          <w:sz w:val="24"/>
          <w:szCs w:val="24"/>
        </w:rPr>
        <w:t xml:space="preserve">3.1. Решение </w:t>
      </w:r>
      <w:r>
        <w:rPr>
          <w:rFonts w:ascii="Arial" w:hAnsi="Arial" w:cs="Arial"/>
          <w:sz w:val="24"/>
          <w:szCs w:val="24"/>
        </w:rPr>
        <w:t>об открытии семейной группы принимается с учетом требований, предусмотренных разделом 2 настоящего порядка, и при наличии: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письменного заявления от кандидата в Управление образования Администрации Тяжинского муниципального района Кемеровской области;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акта обследования Управлением образования Администрации Тяжинского муниципального района Кемеровской области жилищно-бытовых, социальных условий жизни и психологического климата в семье кандидата;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положительного заключения Управления образования  Администрации Тяжинского муниципального района Кемеровской области;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справки, подтверждающей факт установления инвалидности, либо выписка из акта освидетельствования гражданина, признанного инвалидом, выдаваемой федеральными государственными учреждениями медико – социальной экспертизы.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Решение об открытии семейной группы принимает Управление образования администрации Тяжинского муниципального района Кемеровской области.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В случае открытия семейной группы на базе семей, имеющих  1-2 детей в возрасте от 2 месяцев до 7 лет, оказавшихся в трудной жизненной ситуации. решение об открытии семейной группы согласовывается с советом по дошкольному образованию Кемеровской области.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Семейная группа организуется в жилых помещениях (частных жилых домах или квартирах) по месту проживания семьи.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</w:p>
    <w:p w:rsidR="003E6B4F" w:rsidRDefault="003E6B4F" w:rsidP="00995ADC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  <w:r w:rsidRPr="00A62CBE">
        <w:rPr>
          <w:rFonts w:ascii="Arial" w:hAnsi="Arial" w:cs="Arial"/>
          <w:b/>
          <w:bCs/>
          <w:sz w:val="24"/>
          <w:szCs w:val="24"/>
        </w:rPr>
        <w:t>4.</w:t>
      </w:r>
      <w:r>
        <w:rPr>
          <w:rFonts w:ascii="Arial" w:hAnsi="Arial" w:cs="Arial"/>
          <w:b/>
          <w:bCs/>
          <w:sz w:val="24"/>
          <w:szCs w:val="24"/>
        </w:rPr>
        <w:t xml:space="preserve"> Организация деятельности семейной группы</w:t>
      </w:r>
    </w:p>
    <w:p w:rsidR="003E6B4F" w:rsidRDefault="003E6B4F" w:rsidP="00995ADC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Работники семейной группы являются сотрудниками учреждения.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организации семейной группы в штатном расписании учреждения необходимо предусмотреть следующие штатные единицы: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4"/>
        <w:gridCol w:w="4638"/>
        <w:gridCol w:w="4459"/>
      </w:tblGrid>
      <w:tr w:rsidR="003E6B4F" w:rsidRPr="00013EC2">
        <w:tc>
          <w:tcPr>
            <w:tcW w:w="392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01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 xml:space="preserve">Количество ставок на группу </w:t>
            </w:r>
          </w:p>
        </w:tc>
      </w:tr>
      <w:tr w:rsidR="003E6B4F" w:rsidRPr="00013EC2">
        <w:tc>
          <w:tcPr>
            <w:tcW w:w="392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Младший воспитатель</w:t>
            </w:r>
          </w:p>
        </w:tc>
        <w:tc>
          <w:tcPr>
            <w:tcW w:w="4501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1.ст.</w:t>
            </w:r>
          </w:p>
        </w:tc>
      </w:tr>
      <w:tr w:rsidR="003E6B4F" w:rsidRPr="00013EC2">
        <w:tc>
          <w:tcPr>
            <w:tcW w:w="392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Кухонный работник</w:t>
            </w:r>
          </w:p>
        </w:tc>
        <w:tc>
          <w:tcPr>
            <w:tcW w:w="4501" w:type="dxa"/>
          </w:tcPr>
          <w:p w:rsidR="003E6B4F" w:rsidRPr="00013EC2" w:rsidRDefault="003E6B4F" w:rsidP="00013E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13EC2">
              <w:rPr>
                <w:rFonts w:ascii="Arial" w:hAnsi="Arial" w:cs="Arial"/>
                <w:sz w:val="24"/>
                <w:szCs w:val="24"/>
              </w:rPr>
              <w:t>0.35.ст.</w:t>
            </w:r>
          </w:p>
        </w:tc>
      </w:tr>
    </w:tbl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Трудовые отношения между учреждением и работником семейной группы регулируются трудовым договором.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Медицинское обслуживание детей, посещающих семейную группу, осуществляется в порядке, установленном в учреждении.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Младший воспитатель семейной группы проходит обязательные медицинские осмотры при поступлении на работу и периодические медицинские осмотры в установленном порядке.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Занятия и другие виды деятельности, предусмотренные уставом учреждения, в семейной группе могут проводиться в здании учреждения.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Питание в семейной группе организуется для детей в возрасте от 2 месяцев до 7 лет в соответствии с установленными нормами для детей дошкольного возраста.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Ответственность за организацию питания в семейной группе возлагается на младшего воспитателя семейной группы.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Воспитанники семейной группы являются воспитанниками учреждения и принимаются в порядке, установленном уставом учреждения, на основании медицинского заключения.</w:t>
      </w:r>
    </w:p>
    <w:p w:rsidR="003E6B4F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4.8.Младший воспитатель семейной группы наряду с учреждением несет ответственность за жизнь, здоровье, воспитание и обучение воспитанников семейной группы.</w:t>
      </w:r>
    </w:p>
    <w:p w:rsidR="003E6B4F" w:rsidRPr="00A62CBE" w:rsidRDefault="003E6B4F" w:rsidP="00995A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4.9. Управление образования Администрации Тяжинского муниципального района Кемеровской области оказывает методическую и консультативную помощь в организации деятельности семейной группы.</w:t>
      </w:r>
    </w:p>
    <w:sectPr w:rsidR="003E6B4F" w:rsidRPr="00A62CBE" w:rsidSect="00BB2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B4F" w:rsidRDefault="003E6B4F" w:rsidP="00D8186A">
      <w:pPr>
        <w:spacing w:after="0" w:line="240" w:lineRule="auto"/>
      </w:pPr>
      <w:r>
        <w:separator/>
      </w:r>
    </w:p>
  </w:endnote>
  <w:endnote w:type="continuationSeparator" w:id="1">
    <w:p w:rsidR="003E6B4F" w:rsidRDefault="003E6B4F" w:rsidP="00D81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B4F" w:rsidRDefault="003E6B4F" w:rsidP="00D8186A">
      <w:pPr>
        <w:spacing w:after="0" w:line="240" w:lineRule="auto"/>
      </w:pPr>
      <w:r>
        <w:separator/>
      </w:r>
    </w:p>
  </w:footnote>
  <w:footnote w:type="continuationSeparator" w:id="1">
    <w:p w:rsidR="003E6B4F" w:rsidRDefault="003E6B4F" w:rsidP="00D81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5056"/>
    <w:multiLevelType w:val="hybridMultilevel"/>
    <w:tmpl w:val="C33EA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C79BB"/>
    <w:multiLevelType w:val="hybridMultilevel"/>
    <w:tmpl w:val="2F486B0A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996BB9"/>
    <w:multiLevelType w:val="multilevel"/>
    <w:tmpl w:val="257EE09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7A834DB6"/>
    <w:multiLevelType w:val="multilevel"/>
    <w:tmpl w:val="E9948E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5ED6"/>
    <w:rsid w:val="000010F6"/>
    <w:rsid w:val="00013EC2"/>
    <w:rsid w:val="000B62FF"/>
    <w:rsid w:val="000D0028"/>
    <w:rsid w:val="000F3B67"/>
    <w:rsid w:val="00114D0E"/>
    <w:rsid w:val="00127A84"/>
    <w:rsid w:val="001668A4"/>
    <w:rsid w:val="0018571D"/>
    <w:rsid w:val="001925C7"/>
    <w:rsid w:val="002475F9"/>
    <w:rsid w:val="00286B3D"/>
    <w:rsid w:val="002D1B2F"/>
    <w:rsid w:val="002E36D4"/>
    <w:rsid w:val="002F02B0"/>
    <w:rsid w:val="002F5ED6"/>
    <w:rsid w:val="00333A74"/>
    <w:rsid w:val="00337540"/>
    <w:rsid w:val="0038493D"/>
    <w:rsid w:val="003A19A0"/>
    <w:rsid w:val="003B15DB"/>
    <w:rsid w:val="003B406F"/>
    <w:rsid w:val="003C7ECA"/>
    <w:rsid w:val="003D0AB8"/>
    <w:rsid w:val="003E6B4F"/>
    <w:rsid w:val="004124D7"/>
    <w:rsid w:val="00433427"/>
    <w:rsid w:val="00435265"/>
    <w:rsid w:val="004643B1"/>
    <w:rsid w:val="00487ACA"/>
    <w:rsid w:val="004A447F"/>
    <w:rsid w:val="004A5981"/>
    <w:rsid w:val="00500646"/>
    <w:rsid w:val="00511F94"/>
    <w:rsid w:val="0055359E"/>
    <w:rsid w:val="00567FDC"/>
    <w:rsid w:val="00591413"/>
    <w:rsid w:val="00610642"/>
    <w:rsid w:val="006545D8"/>
    <w:rsid w:val="006579F6"/>
    <w:rsid w:val="006C29BC"/>
    <w:rsid w:val="007231DD"/>
    <w:rsid w:val="00723F6C"/>
    <w:rsid w:val="00744554"/>
    <w:rsid w:val="0076308D"/>
    <w:rsid w:val="00786BE7"/>
    <w:rsid w:val="007A5BED"/>
    <w:rsid w:val="007C51C1"/>
    <w:rsid w:val="007D51A2"/>
    <w:rsid w:val="00840886"/>
    <w:rsid w:val="008604FB"/>
    <w:rsid w:val="0089159C"/>
    <w:rsid w:val="00892DB9"/>
    <w:rsid w:val="008D4BBE"/>
    <w:rsid w:val="00920616"/>
    <w:rsid w:val="009263C5"/>
    <w:rsid w:val="00933C26"/>
    <w:rsid w:val="0095359B"/>
    <w:rsid w:val="0099565A"/>
    <w:rsid w:val="00995ADC"/>
    <w:rsid w:val="009A2FC8"/>
    <w:rsid w:val="009D52F9"/>
    <w:rsid w:val="00A00F8B"/>
    <w:rsid w:val="00A02554"/>
    <w:rsid w:val="00A55484"/>
    <w:rsid w:val="00A62CBE"/>
    <w:rsid w:val="00A63AD3"/>
    <w:rsid w:val="00A93C89"/>
    <w:rsid w:val="00A94161"/>
    <w:rsid w:val="00AA448A"/>
    <w:rsid w:val="00B107B8"/>
    <w:rsid w:val="00B52B63"/>
    <w:rsid w:val="00B737A9"/>
    <w:rsid w:val="00B86897"/>
    <w:rsid w:val="00BA316F"/>
    <w:rsid w:val="00BB2260"/>
    <w:rsid w:val="00BB5C9F"/>
    <w:rsid w:val="00BC7CE4"/>
    <w:rsid w:val="00BE4C4A"/>
    <w:rsid w:val="00BF0894"/>
    <w:rsid w:val="00C1495A"/>
    <w:rsid w:val="00C16A26"/>
    <w:rsid w:val="00C408AA"/>
    <w:rsid w:val="00C851A3"/>
    <w:rsid w:val="00CA1102"/>
    <w:rsid w:val="00CB25D8"/>
    <w:rsid w:val="00CE6491"/>
    <w:rsid w:val="00D34B2D"/>
    <w:rsid w:val="00D47369"/>
    <w:rsid w:val="00D77E2D"/>
    <w:rsid w:val="00D8186A"/>
    <w:rsid w:val="00DE68AF"/>
    <w:rsid w:val="00E03ECF"/>
    <w:rsid w:val="00E570D8"/>
    <w:rsid w:val="00E60FF5"/>
    <w:rsid w:val="00E6114E"/>
    <w:rsid w:val="00E71BA9"/>
    <w:rsid w:val="00E86E53"/>
    <w:rsid w:val="00EF4EEF"/>
    <w:rsid w:val="00F0707D"/>
    <w:rsid w:val="00F4502A"/>
    <w:rsid w:val="00F60FCE"/>
    <w:rsid w:val="00FA0F0B"/>
    <w:rsid w:val="00FF022B"/>
    <w:rsid w:val="00FF36FF"/>
    <w:rsid w:val="00FF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4F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5ED6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5ED6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F5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5E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A0F0B"/>
    <w:pPr>
      <w:ind w:left="720"/>
    </w:pPr>
  </w:style>
  <w:style w:type="table" w:styleId="TableGrid">
    <w:name w:val="Table Grid"/>
    <w:basedOn w:val="TableNormal"/>
    <w:uiPriority w:val="99"/>
    <w:rsid w:val="003D0AB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rsid w:val="00D818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18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669</TotalTime>
  <Pages>5</Pages>
  <Words>1399</Words>
  <Characters>7975</Characters>
  <Application>Microsoft Office Outlook</Application>
  <DocSecurity>0</DocSecurity>
  <Lines>0</Lines>
  <Paragraphs>0</Paragraphs>
  <ScaleCrop>false</ScaleCrop>
  <Company>WIN7XP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sekglava</cp:lastModifiedBy>
  <cp:revision>48</cp:revision>
  <cp:lastPrinted>2013-10-21T06:38:00Z</cp:lastPrinted>
  <dcterms:created xsi:type="dcterms:W3CDTF">2011-11-21T10:05:00Z</dcterms:created>
  <dcterms:modified xsi:type="dcterms:W3CDTF">2013-10-24T02:30:00Z</dcterms:modified>
</cp:coreProperties>
</file>